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Po volbách v r. 1964 dochází k dalším kvalitativním změnám, které ovlivnily činnost obvodu Slovany. Do čela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byl zvolen Antonín Ševčík, rovněž název obvodu se změnil na obvod Plzeň 2 (v rámci města byly utvořeny pouze 4 obvody).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r. 1965 se staly dominantou kulturního života vlasti, tedy i obvodu, oslavy 20. výročí osvobození naší vlasti sovětskou armádou. Při této příležitosti byl slavnostně otevřen a předán veřejnosti park na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nám.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J.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Krautwurma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(v bývalých Chvojkových pískových lomech). Náklady na jeho vybudování činily přes </w:t>
      </w:r>
      <w:smartTag w:uri="urn:schemas-microsoft-com:office:smarttags" w:element="metricconverter">
        <w:smartTagPr>
          <w:attr w:name="ProductID" w:val="3 mil"/>
        </w:smartTagPr>
        <w:r w:rsidRPr="00462412">
          <w:rPr>
            <w:rFonts w:asciiTheme="majorHAnsi" w:hAnsiTheme="majorHAnsi" w:cs="Arial"/>
            <w:sz w:val="24"/>
            <w:szCs w:val="24"/>
          </w:rPr>
          <w:t>3 mil</w:t>
        </w:r>
      </w:smartTag>
      <w:r w:rsidRPr="00462412">
        <w:rPr>
          <w:rFonts w:asciiTheme="majorHAnsi" w:hAnsiTheme="majorHAnsi" w:cs="Arial"/>
          <w:sz w:val="24"/>
          <w:szCs w:val="24"/>
        </w:rPr>
        <w:t>. Kčs.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Obvod Plzeň 2 byl dále rozšířen o obec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Božkov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, kde dříve působil vlastní MNV, a v obvodě bylo tak ustaveno 105 volebních obvodů a v jeho působnosti 7mi - i vícečlenný občanský výbor, jako pomocný aktiv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a plenárního zasedání.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V r. 1970 bylo provedeno sčítání lidu, domů a bytů.</w:t>
      </w:r>
    </w:p>
    <w:p w:rsidR="0092088B" w:rsidRPr="00462412" w:rsidRDefault="0092088B" w:rsidP="0092088B">
      <w:pPr>
        <w:spacing w:before="150" w:line="360" w:lineRule="auto"/>
        <w:ind w:firstLine="851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r. 1968, v souvislosti se státoprávním uspořádáním Čechů a Slováků o československé federaci, vznikl požadavek na posílení pravomoci nejnižších článků NV. Zvýšení pravomoci bylo provedeno na všech úsecích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a proto byl zvýšen počet pracovníků a odborů - místo 2 odborů vzniklo 6 odborů:</w:t>
      </w:r>
      <w:r w:rsidRPr="00462412">
        <w:rPr>
          <w:rFonts w:asciiTheme="majorHAnsi" w:hAnsiTheme="majorHAnsi" w:cs="Arial"/>
          <w:sz w:val="24"/>
          <w:szCs w:val="24"/>
        </w:rPr>
        <w:br/>
        <w:t>- organizační a vnitřní správy,</w:t>
      </w:r>
      <w:r w:rsidRPr="00462412">
        <w:rPr>
          <w:rFonts w:asciiTheme="majorHAnsi" w:hAnsiTheme="majorHAnsi" w:cs="Arial"/>
          <w:sz w:val="24"/>
          <w:szCs w:val="24"/>
        </w:rPr>
        <w:br/>
        <w:t>- obchodu, dopravy a služeb,</w:t>
      </w:r>
      <w:r w:rsidRPr="00462412">
        <w:rPr>
          <w:rFonts w:asciiTheme="majorHAnsi" w:hAnsiTheme="majorHAnsi" w:cs="Arial"/>
          <w:sz w:val="24"/>
          <w:szCs w:val="24"/>
        </w:rPr>
        <w:br/>
        <w:t>- výstavby a vodního hospodářství,</w:t>
      </w:r>
      <w:r w:rsidRPr="00462412">
        <w:rPr>
          <w:rFonts w:asciiTheme="majorHAnsi" w:hAnsiTheme="majorHAnsi" w:cs="Arial"/>
          <w:sz w:val="24"/>
          <w:szCs w:val="24"/>
        </w:rPr>
        <w:br/>
        <w:t>- školství, kultury, zdravotnictví a sociálního zabezpečení,</w:t>
      </w:r>
      <w:r w:rsidRPr="00462412">
        <w:rPr>
          <w:rFonts w:asciiTheme="majorHAnsi" w:hAnsiTheme="majorHAnsi" w:cs="Arial"/>
          <w:sz w:val="24"/>
          <w:szCs w:val="24"/>
        </w:rPr>
        <w:br/>
        <w:t>- finanční a plánovací,</w:t>
      </w:r>
      <w:r w:rsidRPr="00462412">
        <w:rPr>
          <w:rFonts w:asciiTheme="majorHAnsi" w:hAnsiTheme="majorHAnsi" w:cs="Arial"/>
          <w:sz w:val="24"/>
          <w:szCs w:val="24"/>
        </w:rPr>
        <w:br/>
        <w:t>- bytového hospodářství.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 Rovněž podle nového zákona o NV s platností od 1. ledna 1968 přešla rozhodovací pravomoc z komisí na odbory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a komise sestavené z poslanců a odborníků se staly kontrolními a iniciativními orgány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lastRenderedPageBreak/>
        <w:t> </w:t>
      </w:r>
    </w:p>
    <w:p w:rsidR="0092088B" w:rsidRPr="00462412" w:rsidRDefault="0092088B" w:rsidP="0092088B">
      <w:pPr>
        <w:pStyle w:val="kronika-nadpisy"/>
      </w:pPr>
      <w:r w:rsidRPr="00462412">
        <w:t>Kultura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Za účelem řízení kultury v obvodě byla ustavena Centrální osvětová beseda, která soustřeďovala po stránce ekonomické a programové všechny besedy v obvodě. Její činnost byla sledována a kontrolována, činila tak v úzké spolupráci s radou Centrální osvětové besedy, která byla složena z dobrovolných funkcionářů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- komisí pro školství a kulturu. V oblasti kultury se stále více projevoval nedostatek většího kulturního zařízení, které by soustřeďovalo kulturní a politický život v obvodě (dosud se využíval sál ZK dopravy a spojů v Jablonského ulici). Z rozhodnutí orgánů obvodu došlo v r. 1971 k položení základního kamene na výstavbu kulturního domu v obvodě v Šeříkové ulici. Tento dům byl budován v akci Z (tj. v rámci zvelebení města zčásti dobrovolnou a bezplatnou účastí občanů na výstavbě) a v roce 1978 slavnostně otevřen a předán do provozu.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92088B" w:rsidRPr="00462412" w:rsidRDefault="0092088B" w:rsidP="0092088B">
      <w:pPr>
        <w:pStyle w:val="kronika-nadpisy"/>
      </w:pPr>
      <w:r w:rsidRPr="00462412">
        <w:t>Školství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oblasti školství bylo ekonomické řízení opět centralizováno do nově vybudovaného Střediska pro správu škol a školských zařízení při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MěstNV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v Plzni. V pravomoci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zůstalo i nadále rozhodování o umisťování dětí do mateřských škol a jeslí, dále ve spolupráci se školami organizování společenského a politického života v obvodě. I v tomto období trval nedostatek míst v MŠ a jeslích - průběžně ročně zůstalo neumístěno cca 400 dětí. Ke zmírnění situace byly dále budovány nové mateřské školy: MŠ Zelenohorská ulice s kapacitou 120 míst, MŠ U Hvězdárny s kapacitou 180 míst, MŠ Čapkovo nám. s kapacitou 120 míst. Pro středoškolskou mládež byly v r. 1971 vybudovány a uvedeny do provozu 2 průmyslové školy (Střední průmyslová škola elektrotechnická a Střední průmyslová dopravní a spojová </w:t>
      </w:r>
      <w:r w:rsidRPr="00462412">
        <w:rPr>
          <w:rFonts w:asciiTheme="majorHAnsi" w:hAnsiTheme="majorHAnsi" w:cs="Arial"/>
          <w:sz w:val="24"/>
          <w:szCs w:val="24"/>
        </w:rPr>
        <w:lastRenderedPageBreak/>
        <w:t>v Koterovské ulici). Pro studenty a učně byla zahájena výstavba dalšího internátu v Částkově ulici.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92088B" w:rsidRPr="00462412" w:rsidRDefault="0092088B" w:rsidP="0092088B">
      <w:pPr>
        <w:pStyle w:val="kronika-nadpisy"/>
      </w:pPr>
      <w:r w:rsidRPr="00462412">
        <w:t>Zdravotnictví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Po otevření II. polikliniky na Slovanech se zdravotní péče v obvodě značně zlepšila, jednak byla soustředěna do nové moderní budovy, byl zvýšen počet lékařů, takže postupně došlo k rozšíření zdravotních obvodů na 10 (čímž se snížil počet obyvatel na 1 lékaře) a 12 odborných oddělení. K dispozici jsou 3 lékárny (tř. Budovatelů, Slovanská tř. a na nám. Odborářů). V důsledku zvýšení pravomocí byl na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2 také jmenován od července 1969 obvodní hygienik (MUDr. Brejcha).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92088B" w:rsidRPr="00462412" w:rsidRDefault="0092088B" w:rsidP="0092088B">
      <w:pPr>
        <w:pStyle w:val="kronika-nadpisy"/>
      </w:pPr>
      <w:r w:rsidRPr="00462412">
        <w:t>Tělovýchova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Tělovýchova se rovněž rozvíjí. Budují se sportovní stadiony převážně v akci Z ve spolupráci s TJ (TJ Lokomotiva - sportovní stadion - výstavba trvala 4 roky, později zastřešená tribuna, budova pro ČSTV, TJ Dynamo ZČE - zastřešená tribuna, TJ Start - tenisové kurty a další).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92088B" w:rsidRPr="00462412" w:rsidRDefault="0092088B" w:rsidP="0092088B">
      <w:pPr>
        <w:pStyle w:val="kronika-nadpisy"/>
      </w:pPr>
      <w:r w:rsidRPr="00462412">
        <w:t>Sociální zabezpečení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 r. 1967 došlo ke zvýšení nízkých důchodů u jednotlivce na 400,- Kčs, u manželů na 600,- Kčs, další zvýšení následovalo v r. 1969, další roky dochází ke zvýšení s ohledem na úpravu cen některých potravin, zejména masa (dnešní důchod činí u jednotlivce 1000,- Kčs, u dvojice 1250,- Kčs). V roce 1969 bylo rovněž odbouráno zdanění důchodů. V důsledku platnosti nového zákona o NV byla v této oblasti provedena delimitace dalších agend </w:t>
      </w:r>
      <w:r w:rsidRPr="00462412">
        <w:rPr>
          <w:rFonts w:asciiTheme="majorHAnsi" w:hAnsiTheme="majorHAnsi" w:cs="Arial"/>
          <w:sz w:val="24"/>
          <w:szCs w:val="24"/>
        </w:rPr>
        <w:lastRenderedPageBreak/>
        <w:t xml:space="preserve">sociálního zabezpečení na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, jejich pravomoc v této oblasti se rovnala okresním národním výborům. Byla též zřízena posudková komise, na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byl trvale převeden 1 posudkový lékař s pracovnicí. Byla zde projednávána invalidita občanů, poskytování lázeňské péče, péče o osoby se změněnou pracovní schopností, péče o nesvéprávné apod. Posudková komise fungovala na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až do r. 1972, kdy byla opět převedena zpět na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NVmP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. Obdobně byla převedena pečovatelská služba - centralizována - do nově vzniklého Ústavu sociálních služeb.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</w:p>
    <w:p w:rsidR="0092088B" w:rsidRPr="00462412" w:rsidRDefault="0092088B" w:rsidP="0092088B">
      <w:pPr>
        <w:pStyle w:val="kronika-nadpisy"/>
      </w:pPr>
      <w:r w:rsidRPr="00462412">
        <w:t> Stavebnictví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Ve stavebnictví se zastavovaly proluky, podporovala se výstavba družstevních bytů, garáží, vyhledávaly se parcely pro soukromou výstavbu rodinných domků.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Na ostatních úsecích pokračovala též výstavba obvodu, zejména z hlediska poskytování služeb (výstavba samoobsluh, podniky: Oděvní služba, Koterovská ul. - provádí čištění a praní, Západočeské pekárny a cukrárny, Koterovská ulice, Stavební podnik města Plzně a další).</w:t>
      </w:r>
    </w:p>
    <w:p w:rsidR="0092088B" w:rsidRPr="00462412" w:rsidRDefault="0092088B" w:rsidP="0092088B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 Volby, které se měly konat v r. 1969, byly s ohledem na dramatický, politický vývoj ve státě konány až v r. 1971. Po volbách došlo opět k další centralizaci některých agend u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, tím i ke snížení počtu pracovníků, počet odborů však zůstal.</w:t>
      </w:r>
    </w:p>
    <w:p w:rsidR="00EB4B10" w:rsidRPr="0092088B" w:rsidRDefault="00EB4B10" w:rsidP="0092088B"/>
    <w:sectPr w:rsidR="00EB4B10" w:rsidRPr="0092088B" w:rsidSect="00B04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985" w:bottom="22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1E" w:rsidRDefault="0077321E" w:rsidP="00403FAD">
      <w:pPr>
        <w:spacing w:after="0" w:line="240" w:lineRule="auto"/>
      </w:pPr>
      <w:r>
        <w:separator/>
      </w:r>
    </w:p>
  </w:endnote>
  <w:endnote w:type="continuationSeparator" w:id="0">
    <w:p w:rsidR="0077321E" w:rsidRDefault="0077321E" w:rsidP="0040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C7" w:rsidRDefault="004D35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4703"/>
      <w:docPartObj>
        <w:docPartGallery w:val="Page Numbers (Bottom of Page)"/>
        <w:docPartUnique/>
      </w:docPartObj>
    </w:sdtPr>
    <w:sdtEndPr/>
    <w:sdtContent>
      <w:p w:rsidR="00B04600" w:rsidRDefault="00B04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C7">
          <w:rPr>
            <w:noProof/>
          </w:rPr>
          <w:t>2</w:t>
        </w:r>
        <w:r>
          <w:fldChar w:fldCharType="end"/>
        </w:r>
      </w:p>
    </w:sdtContent>
  </w:sdt>
  <w:p w:rsidR="00403FAD" w:rsidRDefault="00403F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0" w:rsidRDefault="00B04600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1E" w:rsidRDefault="0077321E" w:rsidP="00403FAD">
      <w:pPr>
        <w:spacing w:after="0" w:line="240" w:lineRule="auto"/>
      </w:pPr>
      <w:r>
        <w:separator/>
      </w:r>
    </w:p>
  </w:footnote>
  <w:footnote w:type="continuationSeparator" w:id="0">
    <w:p w:rsidR="0077321E" w:rsidRDefault="0077321E" w:rsidP="0040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C7" w:rsidRDefault="004D35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C7" w:rsidRDefault="004D35C7" w:rsidP="004D35C7">
    <w:pPr>
      <w:pStyle w:val="Zhlav"/>
      <w:tabs>
        <w:tab w:val="right" w:pos="7938"/>
      </w:tabs>
    </w:pPr>
    <w:r>
      <w:t xml:space="preserve">Kronika MO Plzeň 2 – Slovany </w:t>
    </w:r>
    <w:r>
      <w:tab/>
    </w:r>
    <w:r>
      <w:tab/>
      <w:t>Rok 1965 - 1970</w:t>
    </w:r>
  </w:p>
  <w:p w:rsidR="004D35C7" w:rsidRDefault="004D35C7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C7" w:rsidRDefault="004D35C7" w:rsidP="004D35C7">
    <w:pPr>
      <w:pStyle w:val="Zhlav"/>
      <w:tabs>
        <w:tab w:val="right" w:pos="7938"/>
      </w:tabs>
    </w:pPr>
    <w:r>
      <w:t xml:space="preserve">Kronika MO Plzeň 2 – Slovany </w:t>
    </w:r>
    <w:r>
      <w:tab/>
    </w:r>
    <w:r>
      <w:tab/>
      <w:t>Rok 196</w:t>
    </w:r>
    <w:r>
      <w:t>5 - 1970</w:t>
    </w:r>
  </w:p>
  <w:p w:rsidR="004D35C7" w:rsidRDefault="004D35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7"/>
    <w:rsid w:val="00054462"/>
    <w:rsid w:val="000C42DE"/>
    <w:rsid w:val="00365F8C"/>
    <w:rsid w:val="00403FAD"/>
    <w:rsid w:val="00462412"/>
    <w:rsid w:val="004D35C7"/>
    <w:rsid w:val="00572309"/>
    <w:rsid w:val="00581B3F"/>
    <w:rsid w:val="00604277"/>
    <w:rsid w:val="0077321E"/>
    <w:rsid w:val="00774016"/>
    <w:rsid w:val="0092088B"/>
    <w:rsid w:val="00953C22"/>
    <w:rsid w:val="009A42D7"/>
    <w:rsid w:val="009F6894"/>
    <w:rsid w:val="00B04600"/>
    <w:rsid w:val="00B457F7"/>
    <w:rsid w:val="00B53DF7"/>
    <w:rsid w:val="00BD2A3C"/>
    <w:rsid w:val="00D911E2"/>
    <w:rsid w:val="00E30811"/>
    <w:rsid w:val="00EB4B10"/>
    <w:rsid w:val="00ED7DDF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88B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88B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HONZÍKOVÁ Iveta</dc:creator>
  <cp:lastModifiedBy>HONZÍKOVÁ Iveta</cp:lastModifiedBy>
  <cp:revision>3</cp:revision>
  <cp:lastPrinted>2018-02-13T07:55:00Z</cp:lastPrinted>
  <dcterms:created xsi:type="dcterms:W3CDTF">2018-06-06T06:42:00Z</dcterms:created>
  <dcterms:modified xsi:type="dcterms:W3CDTF">2019-02-20T08:59:00Z</dcterms:modified>
</cp:coreProperties>
</file>